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0" w:lineRule="atLeast"/>
        <w:rPr>
          <w:rFonts w:ascii="Times New Roman" w:hAnsi="Times New Roman" w:eastAsia="黑体" w:cs="Times New Roman"/>
          <w:sz w:val="36"/>
          <w:szCs w:val="36"/>
        </w:rPr>
      </w:pPr>
      <w:r>
        <w:rPr>
          <w:rFonts w:ascii="Times New Roman" w:hAnsi="Times New Roman" w:eastAsia="黑体" w:cs="Times New Roman"/>
          <w:sz w:val="36"/>
          <w:szCs w:val="36"/>
        </w:rPr>
        <w:t>附件1</w:t>
      </w:r>
    </w:p>
    <w:p>
      <w:pPr>
        <w:adjustRightInd w:val="0"/>
        <w:snapToGrid w:val="0"/>
        <w:spacing w:line="0" w:lineRule="atLeast"/>
        <w:jc w:val="center"/>
        <w:rPr>
          <w:rFonts w:ascii="方正小标宋简体" w:eastAsia="方正小标宋简体"/>
          <w:sz w:val="36"/>
          <w:szCs w:val="36"/>
        </w:rPr>
      </w:pPr>
      <w:bookmarkStart w:id="0" w:name="_GoBack"/>
      <w:r>
        <w:rPr>
          <w:rFonts w:hint="eastAsia" w:ascii="方正小标宋简体" w:eastAsia="方正小标宋简体"/>
          <w:sz w:val="36"/>
          <w:szCs w:val="36"/>
          <w:lang w:val="en-US" w:eastAsia="zh-CN"/>
        </w:rPr>
        <w:t>第五批享受</w:t>
      </w:r>
      <w:r>
        <w:rPr>
          <w:rFonts w:hint="eastAsia" w:ascii="方正小标宋简体" w:eastAsia="方正小标宋简体"/>
          <w:sz w:val="36"/>
          <w:szCs w:val="36"/>
        </w:rPr>
        <w:t>河南省政府特殊津贴推荐人选情况汇总表</w:t>
      </w:r>
    </w:p>
    <w:bookmarkEnd w:id="0"/>
    <w:p>
      <w:pPr>
        <w:snapToGrid w:val="0"/>
        <w:spacing w:line="0" w:lineRule="atLeast"/>
        <w:rPr>
          <w:rFonts w:hint="eastAsia" w:ascii="仿宋" w:hAnsi="仿宋" w:eastAsia="仿宋"/>
          <w:sz w:val="32"/>
          <w:szCs w:val="32"/>
        </w:rPr>
      </w:pPr>
      <w:r>
        <w:rPr>
          <w:rFonts w:hint="eastAsia" w:ascii="仿宋" w:hAnsi="仿宋" w:eastAsia="仿宋"/>
          <w:sz w:val="32"/>
          <w:szCs w:val="32"/>
        </w:rPr>
        <w:t>推荐单位</w:t>
      </w:r>
      <w:r>
        <w:rPr>
          <w:rFonts w:ascii="仿宋" w:hAnsi="仿宋" w:eastAsia="仿宋"/>
          <w:sz w:val="32"/>
          <w:szCs w:val="32"/>
        </w:rPr>
        <w:t>：</w:t>
      </w:r>
      <w:r>
        <w:rPr>
          <w:rFonts w:hint="eastAsia" w:ascii="仿宋" w:hAnsi="仿宋" w:eastAsia="仿宋"/>
          <w:sz w:val="32"/>
          <w:szCs w:val="32"/>
        </w:rPr>
        <w:t>（签章</w:t>
      </w:r>
      <w:r>
        <w:rPr>
          <w:rFonts w:ascii="仿宋" w:hAnsi="仿宋" w:eastAsia="仿宋"/>
          <w:sz w:val="32"/>
          <w:szCs w:val="32"/>
        </w:rPr>
        <w:t>）</w:t>
      </w:r>
    </w:p>
    <w:tbl>
      <w:tblPr>
        <w:tblStyle w:val="3"/>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
        <w:gridCol w:w="425"/>
        <w:gridCol w:w="425"/>
        <w:gridCol w:w="426"/>
        <w:gridCol w:w="425"/>
        <w:gridCol w:w="3827"/>
        <w:gridCol w:w="3969"/>
        <w:gridCol w:w="284"/>
        <w:gridCol w:w="141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dxa"/>
            <w:vMerge w:val="restart"/>
            <w:shd w:val="clear" w:color="auto" w:fill="auto"/>
            <w:noWrap/>
            <w:vAlign w:val="center"/>
          </w:tcPr>
          <w:p>
            <w:pPr>
              <w:widowControl/>
              <w:snapToGrid w:val="0"/>
              <w:ind w:left="-105" w:leftChars="-50" w:right="-105" w:rightChars="-50"/>
              <w:jc w:val="center"/>
              <w:rPr>
                <w:rFonts w:hint="eastAsia" w:ascii="Times New Roman" w:hAnsi="Times New Roman" w:eastAsia="黑体" w:cs="Times New Roman"/>
                <w:color w:val="000000"/>
                <w:kern w:val="0"/>
                <w:sz w:val="15"/>
                <w:szCs w:val="15"/>
                <w:lang w:eastAsia="zh-CN"/>
              </w:rPr>
            </w:pPr>
            <w:r>
              <w:rPr>
                <w:rFonts w:hint="eastAsia" w:ascii="Times New Roman" w:hAnsi="Times New Roman" w:eastAsia="黑体" w:cs="Times New Roman"/>
                <w:color w:val="000000"/>
                <w:kern w:val="0"/>
                <w:sz w:val="15"/>
                <w:szCs w:val="15"/>
                <w:lang w:val="en-US" w:eastAsia="zh-CN"/>
              </w:rPr>
              <w:t>序号</w:t>
            </w:r>
          </w:p>
        </w:tc>
        <w:tc>
          <w:tcPr>
            <w:tcW w:w="425" w:type="dxa"/>
            <w:vMerge w:val="restart"/>
            <w:shd w:val="clear" w:color="auto" w:fill="auto"/>
            <w:noWrap/>
            <w:vAlign w:val="center"/>
          </w:tcPr>
          <w:p>
            <w:pPr>
              <w:widowControl/>
              <w:snapToGrid w:val="0"/>
              <w:ind w:left="-105" w:leftChars="-50" w:right="-105" w:rightChars="-50"/>
              <w:jc w:val="center"/>
              <w:rPr>
                <w:rFonts w:hint="eastAsia" w:ascii="Times New Roman" w:hAnsi="Times New Roman" w:eastAsia="黑体" w:cs="Times New Roman"/>
                <w:color w:val="000000"/>
                <w:kern w:val="0"/>
                <w:sz w:val="15"/>
                <w:szCs w:val="15"/>
                <w:lang w:val="en-US" w:eastAsia="zh-CN"/>
              </w:rPr>
            </w:pPr>
            <w:r>
              <w:rPr>
                <w:rFonts w:hint="eastAsia" w:ascii="Times New Roman" w:hAnsi="Times New Roman" w:eastAsia="黑体" w:cs="Times New Roman"/>
                <w:color w:val="000000"/>
                <w:kern w:val="0"/>
                <w:sz w:val="15"/>
                <w:szCs w:val="15"/>
                <w:lang w:val="en-US" w:eastAsia="zh-CN"/>
              </w:rPr>
              <w:t>单位</w:t>
            </w:r>
          </w:p>
        </w:tc>
        <w:tc>
          <w:tcPr>
            <w:tcW w:w="425" w:type="dxa"/>
            <w:vMerge w:val="restart"/>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姓名</w:t>
            </w:r>
          </w:p>
        </w:tc>
        <w:tc>
          <w:tcPr>
            <w:tcW w:w="426" w:type="dxa"/>
            <w:vMerge w:val="restart"/>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hint="eastAsia" w:ascii="Times New Roman" w:hAnsi="Times New Roman" w:eastAsia="黑体" w:cs="Times New Roman"/>
                <w:bCs/>
                <w:color w:val="000000"/>
                <w:kern w:val="0"/>
                <w:sz w:val="15"/>
                <w:szCs w:val="15"/>
              </w:rPr>
              <w:t>职称/取得</w:t>
            </w:r>
            <w:r>
              <w:rPr>
                <w:rFonts w:ascii="Times New Roman" w:hAnsi="Times New Roman" w:eastAsia="黑体" w:cs="Times New Roman"/>
                <w:bCs/>
                <w:color w:val="000000"/>
                <w:kern w:val="0"/>
                <w:sz w:val="15"/>
                <w:szCs w:val="15"/>
              </w:rPr>
              <w:t>时间</w:t>
            </w:r>
          </w:p>
        </w:tc>
        <w:tc>
          <w:tcPr>
            <w:tcW w:w="425" w:type="dxa"/>
            <w:vAlign w:val="center"/>
          </w:tcPr>
          <w:p>
            <w:pPr>
              <w:widowControl/>
              <w:snapToGrid w:val="0"/>
              <w:ind w:left="-105" w:leftChars="-50" w:right="-105" w:rightChars="-50"/>
              <w:jc w:val="center"/>
              <w:rPr>
                <w:rFonts w:ascii="Times New Roman" w:hAnsi="Times New Roman" w:eastAsia="黑体" w:cs="Times New Roman"/>
                <w:bCs/>
                <w:color w:val="000000"/>
                <w:kern w:val="0"/>
                <w:sz w:val="15"/>
                <w:szCs w:val="15"/>
              </w:rPr>
            </w:pPr>
            <w:r>
              <w:rPr>
                <w:rFonts w:hint="eastAsia" w:ascii="Times New Roman" w:hAnsi="Times New Roman" w:eastAsia="黑体" w:cs="Times New Roman"/>
                <w:bCs/>
                <w:color w:val="000000"/>
                <w:kern w:val="0"/>
                <w:sz w:val="15"/>
                <w:szCs w:val="15"/>
              </w:rPr>
              <w:t>申报类别</w:t>
            </w:r>
          </w:p>
        </w:tc>
        <w:tc>
          <w:tcPr>
            <w:tcW w:w="3827" w:type="dxa"/>
            <w:vAlign w:val="center"/>
          </w:tcPr>
          <w:p>
            <w:pPr>
              <w:widowControl/>
              <w:snapToGrid w:val="0"/>
              <w:ind w:left="-105" w:leftChars="-50" w:right="-105" w:rightChars="-50"/>
              <w:jc w:val="center"/>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获奖成果</w:t>
            </w:r>
          </w:p>
        </w:tc>
        <w:tc>
          <w:tcPr>
            <w:tcW w:w="3969"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主持项目</w:t>
            </w:r>
          </w:p>
        </w:tc>
        <w:tc>
          <w:tcPr>
            <w:tcW w:w="284"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论文</w:t>
            </w:r>
          </w:p>
        </w:tc>
        <w:tc>
          <w:tcPr>
            <w:tcW w:w="1417"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专利</w:t>
            </w:r>
          </w:p>
        </w:tc>
        <w:tc>
          <w:tcPr>
            <w:tcW w:w="3686"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tcBorders/>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I类</w:t>
            </w:r>
          </w:p>
        </w:tc>
        <w:tc>
          <w:tcPr>
            <w:tcW w:w="3827"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1.获国家最高科学技术奖、国家自然科学奖、国家技术发明奖、国家科学技术进步奖（以下统称国家科技奖励）;</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4.获省科学技术进步一等奖（前三名）或2项二等奖（前二名），获部级奖项的参照上述省级奖项执行</w:t>
            </w:r>
            <w:r>
              <w:rPr>
                <w:rFonts w:hint="eastAsia" w:ascii="Times New Roman" w:hAnsi="Times New Roman" w:eastAsia="黑体" w:cs="Times New Roman"/>
                <w:color w:val="000000"/>
                <w:kern w:val="0"/>
                <w:sz w:val="15"/>
                <w:szCs w:val="15"/>
              </w:rPr>
              <w:t>。</w:t>
            </w:r>
          </w:p>
        </w:tc>
        <w:tc>
          <w:tcPr>
            <w:tcW w:w="3969"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5.作为主要完成人（前三名），完成国家重大科技项目（国家科技重大专项、“863”计划、“973”计划、国家科技支撑计划和国家自然科学基金项目等）或2项以上子项目；</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6.主持完成省部级重大科技项目。</w:t>
            </w:r>
          </w:p>
        </w:tc>
        <w:tc>
          <w:tcPr>
            <w:tcW w:w="284"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2.中国专利金奖的主要完成人（前二名）</w:t>
            </w:r>
            <w:r>
              <w:rPr>
                <w:rFonts w:hint="eastAsia" w:ascii="Times New Roman" w:hAnsi="Times New Roman" w:eastAsia="黑体" w:cs="Times New Roman"/>
                <w:color w:val="000000"/>
                <w:kern w:val="0"/>
                <w:sz w:val="15"/>
                <w:szCs w:val="15"/>
              </w:rPr>
              <w:t>。</w:t>
            </w: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3.获省科学技术杰出贡献奖</w:t>
            </w:r>
            <w:r>
              <w:rPr>
                <w:rFonts w:hint="eastAsia" w:ascii="Times New Roman" w:hAnsi="Times New Roman" w:eastAsia="黑体" w:cs="Times New Roman"/>
                <w:color w:val="000000"/>
                <w:kern w:val="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tcBorders/>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II类</w:t>
            </w:r>
          </w:p>
        </w:tc>
        <w:tc>
          <w:tcPr>
            <w:tcW w:w="3827"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1.获国家科学技术进步奖、省科学技术进步一等奖（前三名）或2项二等奖（前二名），获部委级奖励参照省级奖项执行；</w:t>
            </w:r>
          </w:p>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2.获省社会科学优秀成果奖或河南省发展研究奖一等奖（前二名）或2项二等奖（前二名）;</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3.获教育部高等学校科学研究成果奖（人文社会科学）</w:t>
            </w:r>
            <w:r>
              <w:rPr>
                <w:rFonts w:hint="eastAsia" w:ascii="Times New Roman" w:hAnsi="Times New Roman" w:eastAsia="黑体" w:cs="Times New Roman"/>
                <w:color w:val="000000"/>
                <w:kern w:val="0"/>
                <w:sz w:val="15"/>
                <w:szCs w:val="15"/>
              </w:rPr>
              <w:t>。</w:t>
            </w:r>
          </w:p>
        </w:tc>
        <w:tc>
          <w:tcPr>
            <w:tcW w:w="4253" w:type="dxa"/>
            <w:gridSpan w:val="2"/>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4.主持完成的国家社会科学基金项目入选国家社会科学基金文库或鉴定为优秀；</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5.主持完成国家社会科学基金项目、国家自然科学基金项目或国家软科学研究项目，同时，独立发表的论文被CSSCI（中文社会科学引文索引）收录5篇以上，或作为第一作者或通讯作者在本专业国际权威期刊发表的论文被SSCI（社会科学引文索引）、A&amp;HCI（艺术与人文科学引文索引）收录。</w:t>
            </w: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tcBorders/>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III类</w:t>
            </w:r>
          </w:p>
        </w:tc>
        <w:tc>
          <w:tcPr>
            <w:tcW w:w="3827"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1.获国家科技奖励;</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3.获省科学技术进步一等奖（前五名）、二等奖（前二名）或2项三等奖（第一名），获部级奖项的参照上述省级奖项执行</w:t>
            </w:r>
            <w:r>
              <w:rPr>
                <w:rFonts w:hint="eastAsia" w:ascii="Times New Roman" w:hAnsi="Times New Roman" w:eastAsia="黑体" w:cs="Times New Roman"/>
                <w:color w:val="000000"/>
                <w:kern w:val="0"/>
                <w:sz w:val="15"/>
                <w:szCs w:val="15"/>
              </w:rPr>
              <w:t>。</w:t>
            </w:r>
          </w:p>
        </w:tc>
        <w:tc>
          <w:tcPr>
            <w:tcW w:w="3969"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4.主持完成的项目获国内本行业或领域最高奖</w:t>
            </w:r>
            <w:r>
              <w:rPr>
                <w:rFonts w:hint="eastAsia" w:ascii="Times New Roman" w:hAnsi="Times New Roman" w:eastAsia="黑体" w:cs="Times New Roman"/>
                <w:color w:val="000000"/>
                <w:kern w:val="0"/>
                <w:sz w:val="15"/>
                <w:szCs w:val="15"/>
              </w:rPr>
              <w:t>。</w:t>
            </w:r>
          </w:p>
        </w:tc>
        <w:tc>
          <w:tcPr>
            <w:tcW w:w="284"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5.作为第一完成人拥有2项以上有效发明专利并取得显著经济和社会效益。</w:t>
            </w: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2.获省科学技术杰出贡献奖;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tcBorders/>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IV类</w:t>
            </w:r>
          </w:p>
        </w:tc>
        <w:tc>
          <w:tcPr>
            <w:tcW w:w="382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969"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284"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在信息、金融、财会、贸易、旅游、法律、现代管理和社会工作等领域，为解决我省国民经济和社会发展的重大问题提供基础性、前瞻性、战略性科学理论依据，具有特殊贡献，获省部级及以上表彰或奖励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tcBorders/>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ascii="Times New Roman" w:hAnsi="Times New Roman" w:eastAsia="黑体" w:cs="Times New Roman"/>
                <w:bCs/>
                <w:color w:val="000000"/>
                <w:kern w:val="0"/>
                <w:sz w:val="15"/>
                <w:szCs w:val="15"/>
              </w:rPr>
              <w:t>V类</w:t>
            </w:r>
          </w:p>
        </w:tc>
        <w:tc>
          <w:tcPr>
            <w:tcW w:w="382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969"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284"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686"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1.现行国家或行业标准的主要起草人；</w:t>
            </w:r>
          </w:p>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2.主持研发国家级重点新产品；</w:t>
            </w:r>
          </w:p>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3.在医药、兽药、农药、食品添加剂、饲料添加剂等行业主持研制的新产品取得准入许可；</w:t>
            </w:r>
          </w:p>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4.国家审（鉴）定动植物新品种或2个以上省审（鉴）定植物新品种的主持人；</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5.其他为经济社会发展、民生建设做出突出贡献，取得显著成果并获得省部级及以上表彰或奖励的人员。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79" w:type="dxa"/>
            <w:shd w:val="clear" w:color="auto" w:fill="auto"/>
            <w:noWrap/>
            <w:vAlign w:val="center"/>
          </w:tcPr>
          <w:p>
            <w:pPr>
              <w:widowControl/>
              <w:snapToGrid w:val="0"/>
              <w:ind w:left="-105" w:leftChars="-50" w:right="-105" w:rightChars="-50"/>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1</w:t>
            </w:r>
          </w:p>
        </w:tc>
        <w:tc>
          <w:tcPr>
            <w:tcW w:w="425" w:type="dxa"/>
            <w:shd w:val="clear" w:color="auto" w:fill="auto"/>
            <w:noWrap/>
            <w:vAlign w:val="center"/>
          </w:tcPr>
          <w:p>
            <w:pPr>
              <w:widowControl/>
              <w:snapToGrid w:val="0"/>
              <w:ind w:left="-105" w:leftChars="-50" w:right="-105" w:rightChars="-50"/>
              <w:jc w:val="center"/>
              <w:rPr>
                <w:rFonts w:hint="eastAsia" w:ascii="Times New Roman" w:hAnsi="Times New Roman" w:eastAsia="宋体" w:cs="Times New Roman"/>
                <w:color w:val="000000"/>
                <w:kern w:val="0"/>
                <w:sz w:val="20"/>
                <w:szCs w:val="20"/>
                <w:lang w:val="en-US" w:eastAsia="zh-CN"/>
              </w:rPr>
            </w:pPr>
          </w:p>
        </w:tc>
        <w:tc>
          <w:tcPr>
            <w:tcW w:w="425" w:type="dxa"/>
            <w:shd w:val="clear" w:color="auto" w:fill="auto"/>
            <w:noWrap/>
            <w:vAlign w:val="center"/>
          </w:tcPr>
          <w:p>
            <w:pPr>
              <w:widowControl/>
              <w:snapToGrid w:val="0"/>
              <w:ind w:left="-105" w:leftChars="-50" w:right="-105" w:rightChars="-50"/>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lang w:val="en-US" w:eastAsia="zh-CN"/>
              </w:rPr>
              <w:t>李</w:t>
            </w:r>
            <w:r>
              <w:rPr>
                <w:rFonts w:hint="eastAsia" w:ascii="Times New Roman" w:hAnsi="Times New Roman" w:eastAsia="宋体" w:cs="Times New Roman"/>
                <w:color w:val="000000"/>
                <w:kern w:val="0"/>
                <w:sz w:val="20"/>
                <w:szCs w:val="20"/>
              </w:rPr>
              <w:t>三</w:t>
            </w:r>
          </w:p>
        </w:tc>
        <w:tc>
          <w:tcPr>
            <w:tcW w:w="426"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Align w:val="center"/>
          </w:tcPr>
          <w:p>
            <w:pPr>
              <w:widowControl/>
              <w:snapToGrid w:val="0"/>
              <w:ind w:left="-105" w:leftChars="-50" w:right="-105" w:rightChars="-50"/>
              <w:jc w:val="center"/>
              <w:rPr>
                <w:rFonts w:ascii="Times New Roman" w:hAnsi="Times New Roman" w:eastAsia="宋体" w:cs="Times New Roman"/>
                <w:color w:val="FF0000"/>
                <w:kern w:val="0"/>
                <w:sz w:val="20"/>
                <w:szCs w:val="20"/>
              </w:rPr>
            </w:pPr>
          </w:p>
        </w:tc>
        <w:tc>
          <w:tcPr>
            <w:tcW w:w="3827" w:type="dxa"/>
          </w:tcPr>
          <w:p>
            <w:pPr>
              <w:widowControl/>
              <w:snapToGrid w:val="0"/>
              <w:ind w:left="-105" w:leftChars="-50" w:right="-105" w:rightChars="-50"/>
              <w:jc w:val="left"/>
              <w:rPr>
                <w:rFonts w:hint="default" w:ascii="Times New Roman" w:hAnsi="Times New Roman" w:eastAsia="黑体" w:cs="Times New Roman"/>
                <w:color w:val="000000"/>
                <w:kern w:val="0"/>
                <w:sz w:val="15"/>
                <w:szCs w:val="15"/>
              </w:rPr>
            </w:pPr>
            <w:r>
              <w:rPr>
                <w:rFonts w:hint="default" w:ascii="Times New Roman" w:hAnsi="Times New Roman" w:eastAsia="黑体" w:cs="Times New Roman"/>
                <w:color w:val="000000"/>
                <w:kern w:val="0"/>
                <w:sz w:val="15"/>
                <w:szCs w:val="15"/>
              </w:rPr>
              <w:t>1.</w:t>
            </w:r>
            <w:r>
              <w:rPr>
                <w:rFonts w:hint="eastAsia" w:ascii="Times New Roman" w:hAnsi="Times New Roman" w:eastAsia="黑体" w:cs="Times New Roman"/>
                <w:color w:val="000000"/>
                <w:kern w:val="0"/>
                <w:sz w:val="15"/>
                <w:szCs w:val="15"/>
                <w:lang w:val="en-US" w:eastAsia="zh-CN"/>
              </w:rPr>
              <w:t>XX</w:t>
            </w:r>
            <w:r>
              <w:rPr>
                <w:rFonts w:hint="default" w:ascii="Times New Roman" w:hAnsi="Times New Roman" w:eastAsia="黑体" w:cs="Times New Roman"/>
                <w:color w:val="000000"/>
                <w:kern w:val="0"/>
                <w:sz w:val="15"/>
                <w:szCs w:val="15"/>
              </w:rPr>
              <w:t>新品种选育，2018年获河南省科技进步二等奖（第1名）；</w:t>
            </w:r>
          </w:p>
          <w:p>
            <w:pPr>
              <w:widowControl/>
              <w:snapToGrid w:val="0"/>
              <w:ind w:left="-105" w:leftChars="-50" w:right="-105" w:rightChars="-50"/>
              <w:jc w:val="left"/>
              <w:rPr>
                <w:rFonts w:hint="eastAsia" w:ascii="Times New Roman" w:hAnsi="Times New Roman" w:eastAsia="黑体" w:cs="Times New Roman"/>
                <w:color w:val="000000"/>
                <w:kern w:val="0"/>
                <w:sz w:val="15"/>
                <w:szCs w:val="15"/>
                <w:lang w:eastAsia="zh-CN"/>
              </w:rPr>
            </w:pPr>
            <w:r>
              <w:rPr>
                <w:rFonts w:hint="default" w:ascii="Times New Roman" w:hAnsi="Times New Roman" w:eastAsia="黑体" w:cs="Times New Roman"/>
                <w:color w:val="000000"/>
                <w:kern w:val="0"/>
                <w:sz w:val="15"/>
                <w:szCs w:val="15"/>
              </w:rPr>
              <w:t>2</w:t>
            </w:r>
            <w:r>
              <w:rPr>
                <w:rFonts w:hint="eastAsia" w:ascii="Times New Roman" w:hAnsi="Times New Roman" w:eastAsia="黑体" w:cs="Times New Roman"/>
                <w:color w:val="000000"/>
                <w:kern w:val="0"/>
                <w:sz w:val="15"/>
                <w:szCs w:val="15"/>
                <w:lang w:eastAsia="zh-CN"/>
              </w:rPr>
              <w:t>.</w:t>
            </w:r>
            <w:r>
              <w:rPr>
                <w:rFonts w:hint="eastAsia" w:ascii="Times New Roman" w:hAnsi="Times New Roman" w:eastAsia="黑体" w:cs="Times New Roman"/>
                <w:color w:val="000000"/>
                <w:kern w:val="0"/>
                <w:sz w:val="15"/>
                <w:szCs w:val="15"/>
                <w:lang w:val="en-US" w:eastAsia="zh-CN"/>
              </w:rPr>
              <w:t>XX</w:t>
            </w:r>
            <w:r>
              <w:rPr>
                <w:rFonts w:hint="default" w:ascii="Times New Roman" w:hAnsi="Times New Roman" w:eastAsia="黑体" w:cs="Times New Roman"/>
                <w:color w:val="000000"/>
                <w:kern w:val="0"/>
                <w:sz w:val="15"/>
                <w:szCs w:val="15"/>
              </w:rPr>
              <w:t>选育及应用，2018年获河南省科技进步二等奖（第1名）</w:t>
            </w:r>
            <w:r>
              <w:rPr>
                <w:rFonts w:hint="eastAsia" w:ascii="Times New Roman" w:hAnsi="Times New Roman" w:eastAsia="黑体" w:cs="Times New Roman"/>
                <w:color w:val="000000"/>
                <w:kern w:val="0"/>
                <w:sz w:val="15"/>
                <w:szCs w:val="15"/>
                <w:lang w:eastAsia="zh-CN"/>
              </w:rPr>
              <w:t>。</w:t>
            </w:r>
          </w:p>
        </w:tc>
        <w:tc>
          <w:tcPr>
            <w:tcW w:w="3969" w:type="dxa"/>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1</w:t>
            </w:r>
            <w:r>
              <w:rPr>
                <w:rFonts w:hint="eastAsia" w:ascii="Times New Roman" w:hAnsi="Times New Roman" w:eastAsia="黑体" w:cs="Times New Roman"/>
                <w:color w:val="000000"/>
                <w:kern w:val="0"/>
                <w:sz w:val="15"/>
                <w:szCs w:val="15"/>
                <w:lang w:eastAsia="zh-CN"/>
              </w:rPr>
              <w:t>.</w:t>
            </w:r>
            <w:r>
              <w:rPr>
                <w:rFonts w:hint="eastAsia" w:ascii="Times New Roman" w:hAnsi="Times New Roman" w:eastAsia="黑体" w:cs="Times New Roman"/>
                <w:color w:val="000000"/>
                <w:kern w:val="0"/>
                <w:sz w:val="15"/>
                <w:szCs w:val="15"/>
              </w:rPr>
              <w:t>国家“863”计划（子课题）：甘蓝等</w:t>
            </w:r>
            <w:r>
              <w:rPr>
                <w:rFonts w:hint="eastAsia" w:ascii="Times New Roman" w:hAnsi="Times New Roman" w:eastAsia="黑体" w:cs="Times New Roman"/>
                <w:color w:val="000000"/>
                <w:kern w:val="0"/>
                <w:sz w:val="15"/>
                <w:szCs w:val="15"/>
                <w:lang w:val="en-US" w:eastAsia="zh-CN"/>
              </w:rPr>
              <w:t>XX</w:t>
            </w:r>
            <w:r>
              <w:rPr>
                <w:rFonts w:hint="eastAsia" w:ascii="Times New Roman" w:hAnsi="Times New Roman" w:eastAsia="黑体" w:cs="Times New Roman"/>
                <w:color w:val="000000"/>
                <w:kern w:val="0"/>
                <w:sz w:val="15"/>
                <w:szCs w:val="15"/>
              </w:rPr>
              <w:t>创制</w:t>
            </w:r>
            <w:r>
              <w:rPr>
                <w:rFonts w:hint="default" w:ascii="Times New Roman" w:hAnsi="Times New Roman" w:eastAsia="黑体" w:cs="Times New Roman"/>
                <w:color w:val="000000"/>
                <w:kern w:val="0"/>
                <w:sz w:val="15"/>
                <w:szCs w:val="15"/>
              </w:rPr>
              <w:t>（201</w:t>
            </w:r>
            <w:r>
              <w:rPr>
                <w:rFonts w:hint="eastAsia" w:ascii="Times New Roman" w:hAnsi="Times New Roman" w:eastAsia="黑体" w:cs="Times New Roman"/>
                <w:color w:val="000000"/>
                <w:kern w:val="0"/>
                <w:sz w:val="15"/>
                <w:szCs w:val="15"/>
                <w:lang w:val="en-US" w:eastAsia="zh-CN"/>
              </w:rPr>
              <w:t>2</w:t>
            </w:r>
            <w:r>
              <w:rPr>
                <w:rFonts w:hint="default" w:ascii="Times New Roman" w:hAnsi="Times New Roman" w:eastAsia="黑体" w:cs="Times New Roman"/>
                <w:color w:val="000000"/>
                <w:kern w:val="0"/>
                <w:sz w:val="15"/>
                <w:szCs w:val="15"/>
              </w:rPr>
              <w:t>YFD0300809</w:t>
            </w:r>
            <w:r>
              <w:rPr>
                <w:rFonts w:hint="eastAsia" w:ascii="Times New Roman" w:hAnsi="Times New Roman" w:eastAsia="黑体" w:cs="Times New Roman"/>
                <w:color w:val="000000"/>
                <w:kern w:val="0"/>
                <w:sz w:val="15"/>
                <w:szCs w:val="15"/>
                <w:lang w:eastAsia="zh-CN"/>
              </w:rPr>
              <w:t>）</w:t>
            </w:r>
            <w:r>
              <w:rPr>
                <w:rFonts w:hint="eastAsia" w:ascii="Times New Roman" w:hAnsi="Times New Roman" w:eastAsia="黑体" w:cs="Times New Roman"/>
                <w:color w:val="000000"/>
                <w:kern w:val="0"/>
                <w:sz w:val="15"/>
                <w:szCs w:val="15"/>
              </w:rPr>
              <w:t>，2012-2015；</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2</w:t>
            </w:r>
            <w:r>
              <w:rPr>
                <w:rFonts w:hint="eastAsia" w:ascii="Times New Roman" w:hAnsi="Times New Roman" w:eastAsia="黑体" w:cs="Times New Roman"/>
                <w:color w:val="000000"/>
                <w:kern w:val="0"/>
                <w:sz w:val="15"/>
                <w:szCs w:val="15"/>
                <w:lang w:eastAsia="zh-CN"/>
              </w:rPr>
              <w:t>.</w:t>
            </w:r>
            <w:r>
              <w:rPr>
                <w:rFonts w:hint="eastAsia" w:ascii="Times New Roman" w:hAnsi="Times New Roman" w:eastAsia="黑体" w:cs="Times New Roman"/>
                <w:color w:val="000000"/>
                <w:kern w:val="0"/>
                <w:sz w:val="15"/>
                <w:szCs w:val="15"/>
              </w:rPr>
              <w:t>国家科技支撑计划：设施</w:t>
            </w:r>
            <w:r>
              <w:rPr>
                <w:rFonts w:hint="eastAsia" w:ascii="Times New Roman" w:hAnsi="Times New Roman" w:eastAsia="黑体" w:cs="Times New Roman"/>
                <w:color w:val="000000"/>
                <w:kern w:val="0"/>
                <w:sz w:val="15"/>
                <w:szCs w:val="15"/>
                <w:lang w:val="en-US" w:eastAsia="zh-CN"/>
              </w:rPr>
              <w:t>XX</w:t>
            </w:r>
            <w:r>
              <w:rPr>
                <w:rFonts w:hint="eastAsia" w:ascii="Times New Roman" w:hAnsi="Times New Roman" w:eastAsia="黑体" w:cs="Times New Roman"/>
                <w:color w:val="000000"/>
                <w:kern w:val="0"/>
                <w:sz w:val="15"/>
                <w:szCs w:val="15"/>
              </w:rPr>
              <w:t>技术研究与新品种选育</w:t>
            </w:r>
            <w:r>
              <w:rPr>
                <w:rFonts w:hint="default" w:ascii="Times New Roman" w:hAnsi="Times New Roman" w:eastAsia="黑体" w:cs="Times New Roman"/>
                <w:color w:val="000000"/>
                <w:kern w:val="0"/>
                <w:sz w:val="15"/>
                <w:szCs w:val="15"/>
              </w:rPr>
              <w:t>（20</w:t>
            </w:r>
            <w:r>
              <w:rPr>
                <w:rFonts w:hint="eastAsia" w:ascii="Times New Roman" w:hAnsi="Times New Roman" w:eastAsia="黑体" w:cs="Times New Roman"/>
                <w:color w:val="000000"/>
                <w:kern w:val="0"/>
                <w:sz w:val="15"/>
                <w:szCs w:val="15"/>
                <w:lang w:val="en-US" w:eastAsia="zh-CN"/>
              </w:rPr>
              <w:t>09</w:t>
            </w:r>
            <w:r>
              <w:rPr>
                <w:rFonts w:hint="default" w:ascii="Times New Roman" w:hAnsi="Times New Roman" w:eastAsia="黑体" w:cs="Times New Roman"/>
                <w:color w:val="000000"/>
                <w:kern w:val="0"/>
                <w:sz w:val="15"/>
                <w:szCs w:val="15"/>
              </w:rPr>
              <w:t>YFD0300809</w:t>
            </w:r>
            <w:r>
              <w:rPr>
                <w:rFonts w:hint="eastAsia" w:ascii="Times New Roman" w:hAnsi="Times New Roman" w:eastAsia="黑体" w:cs="Times New Roman"/>
                <w:color w:val="000000"/>
                <w:kern w:val="0"/>
                <w:sz w:val="15"/>
                <w:szCs w:val="15"/>
                <w:lang w:eastAsia="zh-CN"/>
              </w:rPr>
              <w:t>）</w:t>
            </w:r>
            <w:r>
              <w:rPr>
                <w:rFonts w:hint="eastAsia" w:ascii="Times New Roman" w:hAnsi="Times New Roman" w:eastAsia="黑体" w:cs="Times New Roman"/>
                <w:color w:val="000000"/>
                <w:kern w:val="0"/>
                <w:sz w:val="15"/>
                <w:szCs w:val="15"/>
              </w:rPr>
              <w:t>，2009-2014；</w:t>
            </w:r>
          </w:p>
        </w:tc>
        <w:tc>
          <w:tcPr>
            <w:tcW w:w="284" w:type="dxa"/>
          </w:tcPr>
          <w:p>
            <w:pPr>
              <w:widowControl/>
              <w:snapToGrid w:val="0"/>
              <w:jc w:val="left"/>
              <w:rPr>
                <w:rFonts w:ascii="Times New Roman" w:hAnsi="Times New Roman" w:eastAsia="宋体" w:cs="Times New Roman"/>
                <w:color w:val="FF0000"/>
                <w:kern w:val="0"/>
                <w:sz w:val="20"/>
                <w:szCs w:val="20"/>
              </w:rPr>
            </w:pPr>
          </w:p>
        </w:tc>
        <w:tc>
          <w:tcPr>
            <w:tcW w:w="1417" w:type="dxa"/>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686" w:type="dxa"/>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1.</w:t>
            </w:r>
            <w:r>
              <w:rPr>
                <w:rFonts w:hint="eastAsia" w:ascii="Times New Roman" w:hAnsi="Times New Roman" w:eastAsia="黑体" w:cs="Times New Roman"/>
                <w:color w:val="000000"/>
                <w:kern w:val="0"/>
                <w:sz w:val="15"/>
                <w:szCs w:val="15"/>
              </w:rPr>
              <w:t>一种</w:t>
            </w:r>
            <w:r>
              <w:rPr>
                <w:rFonts w:hint="eastAsia" w:ascii="Times New Roman" w:hAnsi="Times New Roman" w:eastAsia="黑体" w:cs="Times New Roman"/>
                <w:color w:val="000000"/>
                <w:kern w:val="0"/>
                <w:sz w:val="15"/>
                <w:szCs w:val="15"/>
                <w:lang w:val="en-US" w:eastAsia="zh-CN"/>
              </w:rPr>
              <w:t>XX</w:t>
            </w:r>
            <w:r>
              <w:rPr>
                <w:rFonts w:hint="eastAsia" w:ascii="Times New Roman" w:hAnsi="Times New Roman" w:eastAsia="黑体" w:cs="Times New Roman"/>
                <w:color w:val="000000"/>
                <w:kern w:val="0"/>
                <w:sz w:val="15"/>
                <w:szCs w:val="15"/>
              </w:rPr>
              <w:t>测方法</w:t>
            </w:r>
            <w:r>
              <w:rPr>
                <w:rFonts w:hint="eastAsia" w:ascii="Times New Roman" w:hAnsi="Times New Roman" w:eastAsia="黑体" w:cs="Times New Roman"/>
                <w:color w:val="000000"/>
                <w:kern w:val="0"/>
                <w:sz w:val="15"/>
                <w:szCs w:val="15"/>
                <w:lang w:eastAsia="zh-CN"/>
              </w:rPr>
              <w:t>，</w:t>
            </w:r>
            <w:r>
              <w:rPr>
                <w:rFonts w:hint="default" w:ascii="Times New Roman" w:hAnsi="Times New Roman" w:eastAsia="黑体" w:cs="Times New Roman"/>
                <w:color w:val="000000"/>
                <w:kern w:val="0"/>
                <w:sz w:val="15"/>
                <w:szCs w:val="15"/>
              </w:rPr>
              <w:t>ZL200910064978.3</w:t>
            </w:r>
            <w:r>
              <w:rPr>
                <w:rFonts w:hint="eastAsia" w:ascii="Times New Roman" w:hAnsi="Times New Roman" w:eastAsia="黑体" w:cs="Times New Roman"/>
                <w:color w:val="000000"/>
                <w:kern w:val="0"/>
                <w:sz w:val="15"/>
                <w:szCs w:val="15"/>
              </w:rPr>
              <w:t>，第1发明人，发明专利。</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2.</w:t>
            </w:r>
            <w:r>
              <w:rPr>
                <w:rFonts w:hint="eastAsia" w:ascii="Times New Roman" w:hAnsi="Times New Roman" w:eastAsia="黑体" w:cs="Times New Roman"/>
                <w:color w:val="000000"/>
                <w:kern w:val="0"/>
                <w:sz w:val="15"/>
                <w:szCs w:val="15"/>
              </w:rPr>
              <w:t>一种基于</w:t>
            </w:r>
            <w:r>
              <w:rPr>
                <w:rFonts w:hint="eastAsia" w:ascii="Times New Roman" w:hAnsi="Times New Roman" w:eastAsia="黑体" w:cs="Times New Roman"/>
                <w:color w:val="000000"/>
                <w:kern w:val="0"/>
                <w:sz w:val="15"/>
                <w:szCs w:val="15"/>
                <w:lang w:val="en-US" w:eastAsia="zh-CN"/>
              </w:rPr>
              <w:t>XX</w:t>
            </w:r>
            <w:r>
              <w:rPr>
                <w:rFonts w:hint="eastAsia" w:ascii="Times New Roman" w:hAnsi="Times New Roman" w:eastAsia="黑体" w:cs="Times New Roman"/>
                <w:color w:val="000000"/>
                <w:kern w:val="0"/>
                <w:sz w:val="15"/>
                <w:szCs w:val="15"/>
              </w:rPr>
              <w:t>成分分布的方法，</w:t>
            </w:r>
            <w:r>
              <w:rPr>
                <w:rFonts w:hint="default" w:ascii="Times New Roman" w:hAnsi="Times New Roman" w:eastAsia="黑体" w:cs="Times New Roman"/>
                <w:color w:val="000000"/>
                <w:kern w:val="0"/>
                <w:sz w:val="15"/>
                <w:szCs w:val="15"/>
              </w:rPr>
              <w:t>ZL200910064978.3</w:t>
            </w:r>
            <w:r>
              <w:rPr>
                <w:rFonts w:hint="eastAsia" w:ascii="Times New Roman" w:hAnsi="Times New Roman" w:eastAsia="黑体" w:cs="Times New Roman"/>
                <w:color w:val="000000"/>
                <w:kern w:val="0"/>
                <w:sz w:val="15"/>
                <w:szCs w:val="15"/>
                <w:lang w:eastAsia="zh-CN"/>
              </w:rPr>
              <w:t>，</w:t>
            </w:r>
            <w:r>
              <w:rPr>
                <w:rFonts w:hint="eastAsia" w:ascii="Times New Roman" w:hAnsi="Times New Roman" w:eastAsia="黑体" w:cs="Times New Roman"/>
                <w:color w:val="000000"/>
                <w:kern w:val="0"/>
                <w:sz w:val="15"/>
                <w:szCs w:val="15"/>
              </w:rPr>
              <w:t>第1发明人，发明专利。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9" w:type="dxa"/>
            <w:shd w:val="clear" w:color="auto" w:fill="auto"/>
            <w:noWrap/>
            <w:vAlign w:val="center"/>
          </w:tcPr>
          <w:p>
            <w:pPr>
              <w:widowControl/>
              <w:snapToGrid w:val="0"/>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2</w:t>
            </w:r>
          </w:p>
        </w:tc>
        <w:tc>
          <w:tcPr>
            <w:tcW w:w="425" w:type="dxa"/>
            <w:shd w:val="clear" w:color="auto" w:fill="auto"/>
            <w:noWrap/>
            <w:vAlign w:val="center"/>
          </w:tcPr>
          <w:p>
            <w:pPr>
              <w:widowControl/>
              <w:snapToGrid w:val="0"/>
              <w:jc w:val="center"/>
              <w:rPr>
                <w:rFonts w:ascii="Times New Roman" w:hAnsi="Times New Roman" w:eastAsia="宋体" w:cs="Times New Roman"/>
                <w:color w:val="000000"/>
                <w:kern w:val="0"/>
                <w:sz w:val="20"/>
                <w:szCs w:val="20"/>
              </w:rPr>
            </w:pPr>
          </w:p>
        </w:tc>
        <w:tc>
          <w:tcPr>
            <w:tcW w:w="425" w:type="dxa"/>
            <w:shd w:val="clear" w:color="auto" w:fill="auto"/>
            <w:noWrap/>
            <w:vAlign w:val="center"/>
          </w:tcPr>
          <w:p>
            <w:pPr>
              <w:widowControl/>
              <w:snapToGrid w:val="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26" w:type="dxa"/>
          </w:tcPr>
          <w:p>
            <w:pPr>
              <w:widowControl/>
              <w:snapToGrid w:val="0"/>
              <w:rPr>
                <w:rFonts w:ascii="Times New Roman" w:hAnsi="Times New Roman" w:eastAsia="黑体" w:cs="Times New Roman"/>
                <w:color w:val="000000"/>
                <w:kern w:val="0"/>
                <w:sz w:val="15"/>
                <w:szCs w:val="15"/>
              </w:rPr>
            </w:pPr>
          </w:p>
        </w:tc>
        <w:tc>
          <w:tcPr>
            <w:tcW w:w="425" w:type="dxa"/>
          </w:tcPr>
          <w:p>
            <w:pPr>
              <w:widowControl/>
              <w:snapToGrid w:val="0"/>
              <w:jc w:val="left"/>
              <w:rPr>
                <w:rFonts w:ascii="Times New Roman" w:hAnsi="Times New Roman" w:eastAsia="宋体" w:cs="Times New Roman"/>
                <w:color w:val="FF0000"/>
                <w:kern w:val="0"/>
                <w:sz w:val="20"/>
                <w:szCs w:val="20"/>
              </w:rPr>
            </w:pPr>
          </w:p>
        </w:tc>
        <w:tc>
          <w:tcPr>
            <w:tcW w:w="3827" w:type="dxa"/>
          </w:tcPr>
          <w:p>
            <w:pPr>
              <w:widowControl/>
              <w:snapToGrid w:val="0"/>
              <w:jc w:val="left"/>
              <w:rPr>
                <w:rFonts w:ascii="Times New Roman" w:hAnsi="Times New Roman" w:eastAsia="宋体" w:cs="Times New Roman"/>
                <w:color w:val="FF0000"/>
                <w:kern w:val="0"/>
                <w:sz w:val="20"/>
                <w:szCs w:val="20"/>
              </w:rPr>
            </w:pPr>
          </w:p>
        </w:tc>
        <w:tc>
          <w:tcPr>
            <w:tcW w:w="3969" w:type="dxa"/>
          </w:tcPr>
          <w:p>
            <w:pPr>
              <w:widowControl/>
              <w:snapToGrid w:val="0"/>
              <w:jc w:val="left"/>
              <w:rPr>
                <w:rFonts w:ascii="Times New Roman" w:hAnsi="Times New Roman" w:eastAsia="宋体" w:cs="Times New Roman"/>
                <w:color w:val="FF0000"/>
                <w:kern w:val="0"/>
                <w:sz w:val="20"/>
                <w:szCs w:val="20"/>
              </w:rPr>
            </w:pPr>
          </w:p>
        </w:tc>
        <w:tc>
          <w:tcPr>
            <w:tcW w:w="284" w:type="dxa"/>
          </w:tcPr>
          <w:p>
            <w:pPr>
              <w:widowControl/>
              <w:snapToGrid w:val="0"/>
              <w:jc w:val="left"/>
              <w:rPr>
                <w:rFonts w:ascii="Times New Roman" w:hAnsi="Times New Roman" w:eastAsia="宋体" w:cs="Times New Roman"/>
                <w:color w:val="FF0000"/>
                <w:kern w:val="0"/>
                <w:sz w:val="20"/>
                <w:szCs w:val="20"/>
              </w:rPr>
            </w:pPr>
          </w:p>
        </w:tc>
        <w:tc>
          <w:tcPr>
            <w:tcW w:w="1417" w:type="dxa"/>
          </w:tcPr>
          <w:p>
            <w:pPr>
              <w:widowControl/>
              <w:snapToGrid w:val="0"/>
              <w:jc w:val="left"/>
              <w:rPr>
                <w:rFonts w:ascii="Times New Roman" w:hAnsi="Times New Roman" w:eastAsia="宋体" w:cs="Times New Roman"/>
                <w:color w:val="FF0000"/>
                <w:kern w:val="0"/>
                <w:sz w:val="20"/>
                <w:szCs w:val="20"/>
              </w:rPr>
            </w:pPr>
          </w:p>
        </w:tc>
        <w:tc>
          <w:tcPr>
            <w:tcW w:w="3686" w:type="dxa"/>
          </w:tcPr>
          <w:p>
            <w:pPr>
              <w:widowControl/>
              <w:snapToGrid w:val="0"/>
              <w:jc w:val="left"/>
              <w:rPr>
                <w:rFonts w:ascii="Times New Roman" w:hAnsi="Times New Roman" w:eastAsia="宋体" w:cs="Times New Roman"/>
                <w:color w:val="FF0000"/>
                <w:kern w:val="0"/>
                <w:sz w:val="20"/>
                <w:szCs w:val="20"/>
              </w:rPr>
            </w:pPr>
          </w:p>
        </w:tc>
      </w:tr>
    </w:tbl>
    <w:p>
      <w:pPr>
        <w:rPr>
          <w:rFonts w:hint="default" w:ascii="Times New Roman" w:hAnsi="Times New Roman" w:eastAsia="宋体" w:cs="Times New Roman"/>
          <w:b/>
          <w:bCs/>
          <w:color w:val="000000"/>
          <w:kern w:val="0"/>
          <w:sz w:val="15"/>
          <w:szCs w:val="15"/>
          <w:lang w:val="en-US" w:eastAsia="zh-CN"/>
        </w:rPr>
      </w:pPr>
      <w:r>
        <w:rPr>
          <w:rFonts w:ascii="Times New Roman" w:hAnsi="Times New Roman" w:eastAsia="宋体" w:cs="Times New Roman"/>
          <w:b/>
          <w:bCs/>
          <w:color w:val="000000"/>
          <w:kern w:val="0"/>
          <w:sz w:val="15"/>
          <w:szCs w:val="15"/>
        </w:rPr>
        <w:t>备注：</w:t>
      </w:r>
      <w:r>
        <w:rPr>
          <w:rFonts w:hint="eastAsia" w:ascii="Times New Roman" w:hAnsi="Times New Roman" w:eastAsia="宋体" w:cs="Times New Roman"/>
          <w:b/>
          <w:bCs/>
          <w:color w:val="000000"/>
          <w:kern w:val="0"/>
          <w:sz w:val="15"/>
          <w:szCs w:val="15"/>
          <w:lang w:val="en-US" w:eastAsia="zh-CN"/>
        </w:rPr>
        <w:t>1.按照</w:t>
      </w:r>
      <w:r>
        <w:rPr>
          <w:rFonts w:ascii="Times New Roman" w:hAnsi="Times New Roman" w:eastAsia="宋体" w:cs="Times New Roman"/>
          <w:b/>
          <w:bCs/>
          <w:color w:val="000000"/>
          <w:kern w:val="0"/>
          <w:sz w:val="15"/>
          <w:szCs w:val="15"/>
        </w:rPr>
        <w:t>豫人社办函〔202</w:t>
      </w:r>
      <w:r>
        <w:rPr>
          <w:rFonts w:hint="eastAsia" w:ascii="Times New Roman" w:hAnsi="Times New Roman" w:eastAsia="宋体" w:cs="Times New Roman"/>
          <w:b/>
          <w:bCs/>
          <w:color w:val="000000"/>
          <w:kern w:val="0"/>
          <w:sz w:val="15"/>
          <w:szCs w:val="15"/>
          <w:lang w:val="en-US" w:eastAsia="zh-CN"/>
        </w:rPr>
        <w:t>2</w:t>
      </w:r>
      <w:r>
        <w:rPr>
          <w:rFonts w:ascii="Times New Roman" w:hAnsi="Times New Roman" w:eastAsia="宋体" w:cs="Times New Roman"/>
          <w:b/>
          <w:bCs/>
          <w:color w:val="000000"/>
          <w:kern w:val="0"/>
          <w:sz w:val="15"/>
          <w:szCs w:val="15"/>
        </w:rPr>
        <w:t>〕</w:t>
      </w:r>
      <w:r>
        <w:rPr>
          <w:rFonts w:hint="eastAsia" w:ascii="Times New Roman" w:hAnsi="Times New Roman" w:eastAsia="宋体" w:cs="Times New Roman"/>
          <w:b/>
          <w:bCs/>
          <w:color w:val="000000"/>
          <w:kern w:val="0"/>
          <w:sz w:val="15"/>
          <w:szCs w:val="15"/>
          <w:lang w:val="en-US" w:eastAsia="zh-CN"/>
        </w:rPr>
        <w:t>274</w:t>
      </w:r>
      <w:r>
        <w:rPr>
          <w:rFonts w:ascii="Times New Roman" w:hAnsi="Times New Roman" w:eastAsia="宋体" w:cs="Times New Roman"/>
          <w:b/>
          <w:bCs/>
          <w:color w:val="000000"/>
          <w:kern w:val="0"/>
          <w:sz w:val="15"/>
          <w:szCs w:val="15"/>
        </w:rPr>
        <w:t>号文件要求，</w:t>
      </w:r>
      <w:r>
        <w:rPr>
          <w:rFonts w:hint="eastAsia" w:ascii="Times New Roman" w:hAnsi="Times New Roman" w:eastAsia="宋体" w:cs="Times New Roman"/>
          <w:b/>
          <w:bCs/>
          <w:color w:val="000000"/>
          <w:kern w:val="0"/>
          <w:sz w:val="15"/>
          <w:szCs w:val="15"/>
          <w:lang w:val="en-US" w:eastAsia="zh-CN"/>
        </w:rPr>
        <w:t>此表中</w:t>
      </w:r>
      <w:r>
        <w:rPr>
          <w:rFonts w:ascii="Times New Roman" w:hAnsi="Times New Roman" w:eastAsia="宋体" w:cs="Times New Roman"/>
          <w:b/>
          <w:bCs/>
          <w:color w:val="000000"/>
          <w:kern w:val="0"/>
          <w:sz w:val="15"/>
          <w:szCs w:val="15"/>
        </w:rPr>
        <w:t>仅</w:t>
      </w:r>
      <w:r>
        <w:rPr>
          <w:rFonts w:hint="eastAsia" w:ascii="Times New Roman" w:hAnsi="Times New Roman" w:eastAsia="宋体" w:cs="Times New Roman"/>
          <w:b/>
          <w:bCs/>
          <w:color w:val="000000"/>
          <w:kern w:val="0"/>
          <w:sz w:val="15"/>
          <w:szCs w:val="15"/>
          <w:lang w:val="en-US" w:eastAsia="zh-CN"/>
        </w:rPr>
        <w:t>可填写</w:t>
      </w:r>
      <w:r>
        <w:rPr>
          <w:rFonts w:ascii="Times New Roman" w:hAnsi="Times New Roman" w:eastAsia="宋体" w:cs="Times New Roman"/>
          <w:b/>
          <w:bCs/>
          <w:color w:val="000000"/>
          <w:kern w:val="0"/>
          <w:sz w:val="15"/>
          <w:szCs w:val="15"/>
        </w:rPr>
        <w:t>近五年(201</w:t>
      </w:r>
      <w:r>
        <w:rPr>
          <w:rFonts w:hint="eastAsia" w:ascii="Times New Roman" w:hAnsi="Times New Roman" w:eastAsia="宋体" w:cs="Times New Roman"/>
          <w:b/>
          <w:bCs/>
          <w:color w:val="000000"/>
          <w:kern w:val="0"/>
          <w:sz w:val="15"/>
          <w:szCs w:val="15"/>
          <w:lang w:val="en-US" w:eastAsia="zh-CN"/>
        </w:rPr>
        <w:t>7年1月1日</w:t>
      </w:r>
      <w:r>
        <w:rPr>
          <w:rFonts w:ascii="Times New Roman" w:hAnsi="Times New Roman" w:eastAsia="宋体" w:cs="Times New Roman"/>
          <w:b/>
          <w:bCs/>
          <w:color w:val="000000"/>
          <w:kern w:val="0"/>
          <w:sz w:val="15"/>
          <w:szCs w:val="15"/>
        </w:rPr>
        <w:t>以来)取得的业绩</w:t>
      </w:r>
      <w:r>
        <w:rPr>
          <w:rFonts w:hint="eastAsia" w:ascii="Times New Roman" w:hAnsi="Times New Roman" w:eastAsia="宋体" w:cs="Times New Roman"/>
          <w:b/>
          <w:bCs/>
          <w:color w:val="000000"/>
          <w:kern w:val="0"/>
          <w:sz w:val="15"/>
          <w:szCs w:val="15"/>
          <w:lang w:eastAsia="zh-CN"/>
        </w:rPr>
        <w:t>，</w:t>
      </w:r>
      <w:r>
        <w:rPr>
          <w:rFonts w:ascii="Times New Roman" w:hAnsi="Times New Roman" w:eastAsia="宋体" w:cs="Times New Roman"/>
          <w:b/>
          <w:bCs/>
          <w:color w:val="000000"/>
          <w:kern w:val="0"/>
          <w:sz w:val="15"/>
          <w:szCs w:val="15"/>
        </w:rPr>
        <w:t>201</w:t>
      </w:r>
      <w:r>
        <w:rPr>
          <w:rFonts w:hint="eastAsia" w:ascii="Times New Roman" w:hAnsi="Times New Roman" w:eastAsia="宋体" w:cs="Times New Roman"/>
          <w:b/>
          <w:bCs/>
          <w:color w:val="000000"/>
          <w:kern w:val="0"/>
          <w:sz w:val="15"/>
          <w:szCs w:val="15"/>
          <w:lang w:val="en-US" w:eastAsia="zh-CN"/>
        </w:rPr>
        <w:t>7年1月1日以前取得的业绩不得填写</w:t>
      </w:r>
      <w:r>
        <w:rPr>
          <w:rFonts w:hint="eastAsia" w:ascii="Times New Roman" w:hAnsi="Times New Roman" w:eastAsia="宋体" w:cs="Times New Roman"/>
          <w:b/>
          <w:bCs/>
          <w:color w:val="000000"/>
          <w:kern w:val="0"/>
          <w:sz w:val="15"/>
          <w:szCs w:val="15"/>
          <w:lang w:eastAsia="zh-CN"/>
        </w:rPr>
        <w:t>；</w:t>
      </w:r>
      <w:r>
        <w:rPr>
          <w:rFonts w:hint="eastAsia" w:ascii="Times New Roman" w:hAnsi="Times New Roman" w:eastAsia="宋体" w:cs="Times New Roman"/>
          <w:b/>
          <w:bCs/>
          <w:color w:val="000000"/>
          <w:kern w:val="0"/>
          <w:sz w:val="15"/>
          <w:szCs w:val="15"/>
          <w:lang w:val="en-US" w:eastAsia="zh-CN"/>
        </w:rPr>
        <w:t>2.仅填符合相应申报类别要求的业绩，不符合要求的业绩不得填写。</w:t>
      </w:r>
    </w:p>
    <w:p>
      <w:pPr>
        <w:snapToGrid w:val="0"/>
        <w:spacing w:line="0" w:lineRule="atLeast"/>
        <w:rPr>
          <w:rFonts w:hint="eastAsia" w:ascii="仿宋" w:hAnsi="仿宋" w:eastAsia="仿宋"/>
          <w:sz w:val="32"/>
          <w:szCs w:val="32"/>
        </w:rPr>
      </w:pPr>
      <w:r>
        <w:rPr>
          <w:rFonts w:hint="eastAsia" w:ascii="仿宋" w:hAnsi="仿宋" w:eastAsia="仿宋"/>
          <w:sz w:val="32"/>
          <w:szCs w:val="32"/>
        </w:rPr>
        <w:t>领导</w:t>
      </w:r>
      <w:r>
        <w:rPr>
          <w:rFonts w:ascii="仿宋" w:hAnsi="仿宋" w:eastAsia="仿宋"/>
          <w:sz w:val="32"/>
          <w:szCs w:val="32"/>
        </w:rPr>
        <w:t>签字：</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5NDNiMDc3ZDNkMzg2YTJjYWY4NTdmZDRmMzI2MmYifQ=="/>
  </w:docVars>
  <w:rsids>
    <w:rsidRoot w:val="00BB2DAB"/>
    <w:rsid w:val="00223788"/>
    <w:rsid w:val="002A5AB1"/>
    <w:rsid w:val="00672124"/>
    <w:rsid w:val="0069240C"/>
    <w:rsid w:val="007B782D"/>
    <w:rsid w:val="007E0B5F"/>
    <w:rsid w:val="00AA1980"/>
    <w:rsid w:val="00BB2DAB"/>
    <w:rsid w:val="00E97FA2"/>
    <w:rsid w:val="00FA0A2C"/>
    <w:rsid w:val="00FB586D"/>
    <w:rsid w:val="00FE7914"/>
    <w:rsid w:val="0CBA4BF3"/>
    <w:rsid w:val="1D316148"/>
    <w:rsid w:val="33D33C98"/>
    <w:rsid w:val="3A073FB5"/>
    <w:rsid w:val="60A2320D"/>
    <w:rsid w:val="7DBD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字符"/>
    <w:basedOn w:val="4"/>
    <w:link w:val="2"/>
    <w:semiHidden/>
    <w:qFormat/>
    <w:uiPriority w:val="99"/>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170</Words>
  <Characters>969</Characters>
  <Lines>8</Lines>
  <Paragraphs>2</Paragraphs>
  <TotalTime>6</TotalTime>
  <ScaleCrop>false</ScaleCrop>
  <LinksUpToDate>false</LinksUpToDate>
  <CharactersWithSpaces>1137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2020-07-06T08:18:00Z</dcterms:created>
  <dc:creator>Yinwuchina</dc:creator>
  <cp:lastModifiedBy>yinwuchina</cp:lastModifiedBy>
  <cp:lastPrinted>2020-07-07T00:41:00Z</cp:lastPrinted>
  <dcterms:modified xsi:type="dcterms:W3CDTF">2022-10-09T08:57:25Z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FF9F739D4A23407596889FA027E0E39D</vt:lpwstr>
  </property>
</Properties>
</file>